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87CCC" w14:textId="77777777" w:rsidR="00CD4C86" w:rsidRPr="00583B3F" w:rsidRDefault="00CD4C86" w:rsidP="00CD4C86">
      <w:pPr>
        <w:jc w:val="center"/>
        <w:rPr>
          <w:b/>
          <w:sz w:val="28"/>
          <w:szCs w:val="28"/>
        </w:rPr>
      </w:pPr>
      <w:r w:rsidRPr="00583B3F">
        <w:rPr>
          <w:b/>
          <w:sz w:val="28"/>
          <w:szCs w:val="28"/>
        </w:rPr>
        <w:t>Georgia College Early College</w:t>
      </w:r>
    </w:p>
    <w:p w14:paraId="10186239" w14:textId="77777777" w:rsidR="00CD4C86" w:rsidRDefault="00CD4C86" w:rsidP="00CD4C86">
      <w:pPr>
        <w:jc w:val="center"/>
      </w:pPr>
      <w:r>
        <w:t>Dual Enrollment Policy</w:t>
      </w:r>
    </w:p>
    <w:p w14:paraId="127CDC75" w14:textId="77777777" w:rsidR="00CD4C86" w:rsidRDefault="00CD4C86"/>
    <w:p w14:paraId="5B222D60" w14:textId="77777777" w:rsidR="00CD4C86" w:rsidRDefault="00CD4C86"/>
    <w:p w14:paraId="4933908B" w14:textId="77777777" w:rsidR="00CD4C86" w:rsidRDefault="00CD4C86"/>
    <w:p w14:paraId="5A3D0813" w14:textId="77777777" w:rsidR="00CD4C86" w:rsidRDefault="00CD4C86"/>
    <w:p w14:paraId="54E56DBA" w14:textId="4F8B50E7" w:rsidR="00B21107" w:rsidRDefault="00E9198D">
      <w:r>
        <w:t xml:space="preserve">Georgia College </w:t>
      </w:r>
      <w:r w:rsidR="00CD4C86">
        <w:t xml:space="preserve">Early College </w:t>
      </w:r>
      <w:r>
        <w:t xml:space="preserve">(GCEC) </w:t>
      </w:r>
      <w:r w:rsidR="00CD4C86">
        <w:t>studen</w:t>
      </w:r>
      <w:r>
        <w:t xml:space="preserve">ts </w:t>
      </w:r>
      <w:r w:rsidR="00B21107">
        <w:t>may</w:t>
      </w:r>
      <w:r>
        <w:t xml:space="preserve"> begin participating in d</w:t>
      </w:r>
      <w:r w:rsidR="00CD4C86">
        <w:t xml:space="preserve">ual </w:t>
      </w:r>
      <w:r>
        <w:t>e</w:t>
      </w:r>
      <w:r w:rsidR="00CD4C86">
        <w:t xml:space="preserve">nrollment </w:t>
      </w:r>
      <w:r w:rsidR="00B21107">
        <w:t>during the spring of their freshman year</w:t>
      </w:r>
      <w:r w:rsidR="00CD4C86">
        <w:t xml:space="preserve">. </w:t>
      </w:r>
      <w:r w:rsidR="00B21107">
        <w:t xml:space="preserve"> </w:t>
      </w:r>
      <w:r>
        <w:t>GCEC</w:t>
      </w:r>
      <w:r w:rsidR="00CD4C86">
        <w:t xml:space="preserve"> students </w:t>
      </w:r>
      <w:r w:rsidR="007544F8">
        <w:t xml:space="preserve">meeting the Early College dual enrollment criteria established by Georgia College or Central Georgia Technical College will be </w:t>
      </w:r>
      <w:r w:rsidR="00CD4C86">
        <w:t xml:space="preserve">considered for enrollment in </w:t>
      </w:r>
      <w:r w:rsidR="00B21107">
        <w:t>at least one college course</w:t>
      </w:r>
      <w:r w:rsidR="007544F8">
        <w:t>.</w:t>
      </w:r>
      <w:r w:rsidR="00CD4C86">
        <w:t xml:space="preserve"> </w:t>
      </w:r>
    </w:p>
    <w:p w14:paraId="01B6B403" w14:textId="77777777" w:rsidR="008358B2" w:rsidRDefault="008358B2"/>
    <w:tbl>
      <w:tblPr>
        <w:tblStyle w:val="TableGrid"/>
        <w:tblW w:w="9630" w:type="dxa"/>
        <w:jc w:val="center"/>
        <w:tblInd w:w="-342" w:type="dxa"/>
        <w:tblLayout w:type="fixed"/>
        <w:tblLook w:val="04A0" w:firstRow="1" w:lastRow="0" w:firstColumn="1" w:lastColumn="0" w:noHBand="0" w:noVBand="1"/>
      </w:tblPr>
      <w:tblGrid>
        <w:gridCol w:w="1260"/>
        <w:gridCol w:w="1170"/>
        <w:gridCol w:w="810"/>
        <w:gridCol w:w="630"/>
        <w:gridCol w:w="675"/>
        <w:gridCol w:w="630"/>
        <w:gridCol w:w="1080"/>
        <w:gridCol w:w="630"/>
        <w:gridCol w:w="720"/>
        <w:gridCol w:w="720"/>
        <w:gridCol w:w="1305"/>
      </w:tblGrid>
      <w:tr w:rsidR="00BE492D" w:rsidRPr="007544F8" w14:paraId="28E2529B" w14:textId="40CBF435" w:rsidTr="00FF3FDC">
        <w:trPr>
          <w:jc w:val="center"/>
        </w:trPr>
        <w:tc>
          <w:tcPr>
            <w:tcW w:w="1260" w:type="dxa"/>
            <w:vAlign w:val="center"/>
          </w:tcPr>
          <w:p w14:paraId="0AC64E6E" w14:textId="77777777" w:rsidR="007544F8" w:rsidRPr="007544F8" w:rsidRDefault="007544F8" w:rsidP="00BE492D">
            <w:pPr>
              <w:jc w:val="center"/>
              <w:rPr>
                <w:b/>
                <w:sz w:val="18"/>
                <w:szCs w:val="18"/>
              </w:rPr>
            </w:pPr>
            <w:r w:rsidRPr="007544F8">
              <w:rPr>
                <w:b/>
                <w:sz w:val="18"/>
                <w:szCs w:val="18"/>
              </w:rPr>
              <w:t>College/</w:t>
            </w:r>
          </w:p>
          <w:p w14:paraId="66146FB2" w14:textId="74BB886E" w:rsidR="007544F8" w:rsidRPr="007544F8" w:rsidRDefault="007544F8" w:rsidP="00BE492D">
            <w:pPr>
              <w:jc w:val="center"/>
              <w:rPr>
                <w:b/>
                <w:sz w:val="18"/>
                <w:szCs w:val="18"/>
              </w:rPr>
            </w:pPr>
            <w:r w:rsidRPr="007544F8">
              <w:rPr>
                <w:b/>
                <w:sz w:val="18"/>
                <w:szCs w:val="18"/>
              </w:rPr>
              <w:t>University</w:t>
            </w:r>
          </w:p>
        </w:tc>
        <w:tc>
          <w:tcPr>
            <w:tcW w:w="1170" w:type="dxa"/>
            <w:vAlign w:val="center"/>
          </w:tcPr>
          <w:p w14:paraId="53EA8C0F" w14:textId="596DB87F" w:rsidR="007544F8" w:rsidRPr="007544F8" w:rsidRDefault="007544F8" w:rsidP="00BE492D">
            <w:pPr>
              <w:jc w:val="center"/>
              <w:rPr>
                <w:b/>
                <w:sz w:val="18"/>
                <w:szCs w:val="18"/>
              </w:rPr>
            </w:pPr>
            <w:r w:rsidRPr="007544F8">
              <w:rPr>
                <w:b/>
                <w:sz w:val="18"/>
                <w:szCs w:val="18"/>
              </w:rPr>
              <w:t>Admission Grade Level</w:t>
            </w:r>
          </w:p>
        </w:tc>
        <w:tc>
          <w:tcPr>
            <w:tcW w:w="810" w:type="dxa"/>
            <w:vAlign w:val="center"/>
          </w:tcPr>
          <w:p w14:paraId="390DE1BF" w14:textId="7AF63F62" w:rsidR="007544F8" w:rsidRPr="007544F8" w:rsidRDefault="007544F8" w:rsidP="00BE492D">
            <w:pPr>
              <w:jc w:val="center"/>
              <w:rPr>
                <w:b/>
                <w:sz w:val="18"/>
                <w:szCs w:val="18"/>
              </w:rPr>
            </w:pPr>
            <w:r w:rsidRPr="007544F8">
              <w:rPr>
                <w:b/>
                <w:sz w:val="18"/>
                <w:szCs w:val="18"/>
              </w:rPr>
              <w:t>GPA</w:t>
            </w:r>
          </w:p>
        </w:tc>
        <w:tc>
          <w:tcPr>
            <w:tcW w:w="3015" w:type="dxa"/>
            <w:gridSpan w:val="4"/>
            <w:vAlign w:val="center"/>
          </w:tcPr>
          <w:p w14:paraId="25E0EB9D" w14:textId="3C2A080A" w:rsidR="007544F8" w:rsidRPr="007544F8" w:rsidRDefault="007544F8" w:rsidP="00BE492D">
            <w:pPr>
              <w:jc w:val="center"/>
              <w:rPr>
                <w:b/>
                <w:sz w:val="18"/>
                <w:szCs w:val="18"/>
              </w:rPr>
            </w:pPr>
            <w:r w:rsidRPr="007544F8">
              <w:rPr>
                <w:b/>
                <w:sz w:val="18"/>
                <w:szCs w:val="18"/>
              </w:rPr>
              <w:t>ACT</w:t>
            </w:r>
          </w:p>
        </w:tc>
        <w:tc>
          <w:tcPr>
            <w:tcW w:w="3375" w:type="dxa"/>
            <w:gridSpan w:val="4"/>
            <w:vAlign w:val="center"/>
          </w:tcPr>
          <w:p w14:paraId="6B646F64" w14:textId="3C88DEDA" w:rsidR="007544F8" w:rsidRPr="007544F8" w:rsidRDefault="007544F8" w:rsidP="00BE492D">
            <w:pPr>
              <w:jc w:val="center"/>
              <w:rPr>
                <w:b/>
                <w:sz w:val="18"/>
                <w:szCs w:val="18"/>
              </w:rPr>
            </w:pPr>
            <w:r w:rsidRPr="007544F8">
              <w:rPr>
                <w:b/>
                <w:sz w:val="18"/>
                <w:szCs w:val="18"/>
              </w:rPr>
              <w:t>COMPASS</w:t>
            </w:r>
          </w:p>
        </w:tc>
      </w:tr>
      <w:tr w:rsidR="00FF3FDC" w:rsidRPr="007544F8" w14:paraId="15E4A55F" w14:textId="07123CE1" w:rsidTr="00FF3FDC">
        <w:trPr>
          <w:jc w:val="center"/>
        </w:trPr>
        <w:tc>
          <w:tcPr>
            <w:tcW w:w="1260" w:type="dxa"/>
            <w:vAlign w:val="center"/>
          </w:tcPr>
          <w:p w14:paraId="0D87CD25" w14:textId="77777777" w:rsidR="00FF3FDC" w:rsidRPr="007544F8" w:rsidRDefault="00FF3FDC" w:rsidP="00BE4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14:paraId="30578C54" w14:textId="77777777" w:rsidR="00FF3FDC" w:rsidRPr="007544F8" w:rsidRDefault="00FF3FDC" w:rsidP="00BE4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14:paraId="2DD5B256" w14:textId="680C0638" w:rsidR="00FF3FDC" w:rsidRPr="007544F8" w:rsidRDefault="00FF3FDC" w:rsidP="00BE4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F44DCF6" w14:textId="349C20F2" w:rsidR="00FF3FDC" w:rsidRPr="007544F8" w:rsidRDefault="00FF3FDC" w:rsidP="00BE492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Rdg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675" w:type="dxa"/>
            <w:vAlign w:val="center"/>
          </w:tcPr>
          <w:p w14:paraId="7A275DAD" w14:textId="7717D0F5" w:rsidR="00FF3FDC" w:rsidRPr="007544F8" w:rsidRDefault="00FF3FDC" w:rsidP="00BE492D">
            <w:pPr>
              <w:jc w:val="center"/>
              <w:rPr>
                <w:sz w:val="18"/>
                <w:szCs w:val="18"/>
              </w:rPr>
            </w:pPr>
            <w:r w:rsidRPr="007544F8">
              <w:rPr>
                <w:sz w:val="18"/>
                <w:szCs w:val="18"/>
              </w:rPr>
              <w:t>Math</w:t>
            </w:r>
          </w:p>
        </w:tc>
        <w:tc>
          <w:tcPr>
            <w:tcW w:w="630" w:type="dxa"/>
            <w:vAlign w:val="center"/>
          </w:tcPr>
          <w:p w14:paraId="5341A288" w14:textId="68248D96" w:rsidR="00FF3FDC" w:rsidRPr="007544F8" w:rsidRDefault="00FF3FDC" w:rsidP="00BE49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Eng.</w:t>
            </w:r>
          </w:p>
        </w:tc>
        <w:tc>
          <w:tcPr>
            <w:tcW w:w="1080" w:type="dxa"/>
            <w:vAlign w:val="center"/>
          </w:tcPr>
          <w:p w14:paraId="7CF38F19" w14:textId="33834405" w:rsidR="00FF3FDC" w:rsidRPr="007544F8" w:rsidRDefault="00FF3FDC" w:rsidP="00BE492D">
            <w:pPr>
              <w:jc w:val="center"/>
              <w:rPr>
                <w:sz w:val="18"/>
                <w:szCs w:val="18"/>
              </w:rPr>
            </w:pPr>
            <w:r w:rsidRPr="007544F8">
              <w:rPr>
                <w:sz w:val="18"/>
                <w:szCs w:val="18"/>
              </w:rPr>
              <w:t>Required Indicators</w:t>
            </w:r>
          </w:p>
        </w:tc>
        <w:tc>
          <w:tcPr>
            <w:tcW w:w="630" w:type="dxa"/>
            <w:vAlign w:val="center"/>
          </w:tcPr>
          <w:p w14:paraId="18051433" w14:textId="34E6D06E" w:rsidR="00FF3FDC" w:rsidRPr="007544F8" w:rsidRDefault="00FF3FDC" w:rsidP="00BE492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Rdg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20" w:type="dxa"/>
            <w:vAlign w:val="center"/>
          </w:tcPr>
          <w:p w14:paraId="24CB3992" w14:textId="75304939" w:rsidR="00FF3FDC" w:rsidRPr="007544F8" w:rsidRDefault="00FF3FDC" w:rsidP="00BE49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Writ.</w:t>
            </w:r>
          </w:p>
        </w:tc>
        <w:tc>
          <w:tcPr>
            <w:tcW w:w="720" w:type="dxa"/>
            <w:vAlign w:val="center"/>
          </w:tcPr>
          <w:p w14:paraId="42509CC4" w14:textId="435BBA41" w:rsidR="00FF3FDC" w:rsidRPr="007544F8" w:rsidRDefault="00FF3FDC" w:rsidP="00BE49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Alg.</w:t>
            </w:r>
          </w:p>
        </w:tc>
        <w:tc>
          <w:tcPr>
            <w:tcW w:w="1305" w:type="dxa"/>
            <w:vAlign w:val="center"/>
          </w:tcPr>
          <w:p w14:paraId="61B6266E" w14:textId="0ADA5A2A" w:rsidR="00FF3FDC" w:rsidRPr="007544F8" w:rsidRDefault="00FF3FDC" w:rsidP="00BE492D">
            <w:pPr>
              <w:jc w:val="center"/>
              <w:rPr>
                <w:sz w:val="18"/>
                <w:szCs w:val="18"/>
              </w:rPr>
            </w:pPr>
            <w:r w:rsidRPr="007544F8">
              <w:rPr>
                <w:sz w:val="18"/>
                <w:szCs w:val="18"/>
              </w:rPr>
              <w:t>Required Indicators</w:t>
            </w:r>
          </w:p>
        </w:tc>
      </w:tr>
      <w:tr w:rsidR="00FF3FDC" w:rsidRPr="007544F8" w14:paraId="0626880F" w14:textId="23ED27A0" w:rsidTr="00FF3FDC">
        <w:trPr>
          <w:jc w:val="center"/>
        </w:trPr>
        <w:tc>
          <w:tcPr>
            <w:tcW w:w="1260" w:type="dxa"/>
            <w:vAlign w:val="center"/>
          </w:tcPr>
          <w:p w14:paraId="7FA8F3DE" w14:textId="7D2CD02F" w:rsidR="00FF3FDC" w:rsidRPr="007544F8" w:rsidRDefault="00FF3FDC" w:rsidP="00BE492D">
            <w:pPr>
              <w:jc w:val="center"/>
              <w:rPr>
                <w:sz w:val="18"/>
                <w:szCs w:val="18"/>
              </w:rPr>
            </w:pPr>
            <w:r w:rsidRPr="007544F8">
              <w:rPr>
                <w:sz w:val="18"/>
                <w:szCs w:val="18"/>
              </w:rPr>
              <w:t>Georgia College</w:t>
            </w:r>
          </w:p>
        </w:tc>
        <w:tc>
          <w:tcPr>
            <w:tcW w:w="1170" w:type="dxa"/>
            <w:vAlign w:val="center"/>
          </w:tcPr>
          <w:p w14:paraId="4367A3DF" w14:textId="5204E2CE" w:rsidR="00FF3FDC" w:rsidRPr="007544F8" w:rsidRDefault="00FF3FDC" w:rsidP="00BE492D">
            <w:pPr>
              <w:jc w:val="center"/>
              <w:rPr>
                <w:sz w:val="18"/>
                <w:szCs w:val="18"/>
              </w:rPr>
            </w:pPr>
            <w:r w:rsidRPr="007544F8">
              <w:rPr>
                <w:sz w:val="18"/>
                <w:szCs w:val="18"/>
              </w:rPr>
              <w:t>10-12</w:t>
            </w:r>
          </w:p>
        </w:tc>
        <w:tc>
          <w:tcPr>
            <w:tcW w:w="810" w:type="dxa"/>
            <w:vAlign w:val="center"/>
          </w:tcPr>
          <w:p w14:paraId="0FA07AFF" w14:textId="7AD48C89" w:rsidR="00FF3FDC" w:rsidRPr="007544F8" w:rsidRDefault="00FF3FDC" w:rsidP="00BE492D">
            <w:pPr>
              <w:jc w:val="center"/>
              <w:rPr>
                <w:sz w:val="18"/>
                <w:szCs w:val="18"/>
              </w:rPr>
            </w:pPr>
            <w:r w:rsidRPr="007544F8">
              <w:rPr>
                <w:sz w:val="18"/>
                <w:szCs w:val="18"/>
              </w:rPr>
              <w:t>2.5</w:t>
            </w:r>
          </w:p>
        </w:tc>
        <w:tc>
          <w:tcPr>
            <w:tcW w:w="630" w:type="dxa"/>
            <w:vAlign w:val="center"/>
          </w:tcPr>
          <w:p w14:paraId="28ADCCB8" w14:textId="4B59B7A2" w:rsidR="00FF3FDC" w:rsidRPr="007544F8" w:rsidRDefault="00FF3FDC" w:rsidP="00BE4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14:paraId="1A9B391E" w14:textId="67B84C60" w:rsidR="00FF3FDC" w:rsidRPr="007544F8" w:rsidRDefault="00FF3FDC" w:rsidP="00BE492D">
            <w:pPr>
              <w:jc w:val="center"/>
              <w:rPr>
                <w:sz w:val="18"/>
                <w:szCs w:val="18"/>
              </w:rPr>
            </w:pPr>
            <w:r w:rsidRPr="007544F8">
              <w:rPr>
                <w:sz w:val="18"/>
                <w:szCs w:val="18"/>
              </w:rPr>
              <w:t>17</w:t>
            </w:r>
          </w:p>
        </w:tc>
        <w:tc>
          <w:tcPr>
            <w:tcW w:w="630" w:type="dxa"/>
            <w:vAlign w:val="center"/>
          </w:tcPr>
          <w:p w14:paraId="4FEAFB61" w14:textId="4151B1A6" w:rsidR="00FF3FDC" w:rsidRPr="007544F8" w:rsidRDefault="00FF3FDC" w:rsidP="00BE492D">
            <w:pPr>
              <w:jc w:val="center"/>
              <w:rPr>
                <w:sz w:val="18"/>
                <w:szCs w:val="18"/>
              </w:rPr>
            </w:pPr>
            <w:r w:rsidRPr="007544F8">
              <w:rPr>
                <w:sz w:val="18"/>
                <w:szCs w:val="18"/>
              </w:rPr>
              <w:t>17</w:t>
            </w:r>
          </w:p>
        </w:tc>
        <w:tc>
          <w:tcPr>
            <w:tcW w:w="1080" w:type="dxa"/>
            <w:vAlign w:val="center"/>
          </w:tcPr>
          <w:p w14:paraId="06810CDC" w14:textId="4DD54C3B" w:rsidR="00FF3FDC" w:rsidRPr="007544F8" w:rsidRDefault="00FF3FDC" w:rsidP="00BE492D">
            <w:pPr>
              <w:jc w:val="center"/>
              <w:rPr>
                <w:sz w:val="18"/>
                <w:szCs w:val="18"/>
              </w:rPr>
            </w:pPr>
            <w:r w:rsidRPr="007544F8">
              <w:rPr>
                <w:sz w:val="18"/>
                <w:szCs w:val="18"/>
              </w:rPr>
              <w:t>ALL</w:t>
            </w:r>
          </w:p>
        </w:tc>
        <w:tc>
          <w:tcPr>
            <w:tcW w:w="630" w:type="dxa"/>
            <w:vAlign w:val="center"/>
          </w:tcPr>
          <w:p w14:paraId="04BA9D05" w14:textId="26C59F67" w:rsidR="00FF3FDC" w:rsidRPr="007544F8" w:rsidRDefault="00FF3FDC" w:rsidP="00BE492D">
            <w:pPr>
              <w:jc w:val="center"/>
              <w:rPr>
                <w:sz w:val="18"/>
                <w:szCs w:val="18"/>
              </w:rPr>
            </w:pPr>
            <w:r w:rsidRPr="007544F8">
              <w:rPr>
                <w:sz w:val="18"/>
                <w:szCs w:val="18"/>
              </w:rPr>
              <w:t>80</w:t>
            </w:r>
          </w:p>
        </w:tc>
        <w:tc>
          <w:tcPr>
            <w:tcW w:w="720" w:type="dxa"/>
            <w:vAlign w:val="center"/>
          </w:tcPr>
          <w:p w14:paraId="0EF65FFA" w14:textId="39480735" w:rsidR="00FF3FDC" w:rsidRPr="007544F8" w:rsidRDefault="00FF3FDC" w:rsidP="00BE492D">
            <w:pPr>
              <w:jc w:val="center"/>
              <w:rPr>
                <w:sz w:val="18"/>
                <w:szCs w:val="18"/>
              </w:rPr>
            </w:pPr>
            <w:r w:rsidRPr="007544F8">
              <w:rPr>
                <w:sz w:val="18"/>
                <w:szCs w:val="18"/>
              </w:rPr>
              <w:t>70</w:t>
            </w:r>
          </w:p>
        </w:tc>
        <w:tc>
          <w:tcPr>
            <w:tcW w:w="720" w:type="dxa"/>
            <w:vAlign w:val="center"/>
          </w:tcPr>
          <w:p w14:paraId="3507178B" w14:textId="1B495F3D" w:rsidR="00FF3FDC" w:rsidRPr="007544F8" w:rsidRDefault="00FF3FDC" w:rsidP="00BE492D">
            <w:pPr>
              <w:jc w:val="center"/>
              <w:rPr>
                <w:sz w:val="18"/>
                <w:szCs w:val="18"/>
              </w:rPr>
            </w:pPr>
            <w:r w:rsidRPr="007544F8">
              <w:rPr>
                <w:sz w:val="18"/>
                <w:szCs w:val="18"/>
              </w:rPr>
              <w:t>40</w:t>
            </w:r>
          </w:p>
        </w:tc>
        <w:tc>
          <w:tcPr>
            <w:tcW w:w="1305" w:type="dxa"/>
            <w:vAlign w:val="center"/>
          </w:tcPr>
          <w:p w14:paraId="5C15DA8C" w14:textId="75C1B1DB" w:rsidR="00FF3FDC" w:rsidRPr="007544F8" w:rsidRDefault="00FF3FDC" w:rsidP="00BE492D">
            <w:pPr>
              <w:jc w:val="center"/>
              <w:rPr>
                <w:sz w:val="18"/>
                <w:szCs w:val="18"/>
              </w:rPr>
            </w:pPr>
            <w:r w:rsidRPr="007544F8">
              <w:rPr>
                <w:sz w:val="18"/>
                <w:szCs w:val="18"/>
              </w:rPr>
              <w:t>ALL</w:t>
            </w:r>
          </w:p>
        </w:tc>
      </w:tr>
      <w:tr w:rsidR="001A1EE3" w:rsidRPr="007544F8" w14:paraId="300A67B1" w14:textId="77777777" w:rsidTr="00FF3FDC">
        <w:trPr>
          <w:jc w:val="center"/>
        </w:trPr>
        <w:tc>
          <w:tcPr>
            <w:tcW w:w="1260" w:type="dxa"/>
            <w:vAlign w:val="center"/>
          </w:tcPr>
          <w:p w14:paraId="58FA4E77" w14:textId="58381B8B" w:rsidR="001A1EE3" w:rsidRPr="007544F8" w:rsidRDefault="001A1EE3" w:rsidP="00BE49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Georgia Military College</w:t>
            </w:r>
          </w:p>
        </w:tc>
        <w:tc>
          <w:tcPr>
            <w:tcW w:w="1170" w:type="dxa"/>
            <w:vAlign w:val="center"/>
          </w:tcPr>
          <w:p w14:paraId="15A1018D" w14:textId="7B859B61" w:rsidR="001A1EE3" w:rsidRPr="007544F8" w:rsidRDefault="001A1EE3" w:rsidP="00BE49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9-12</w:t>
            </w:r>
          </w:p>
        </w:tc>
        <w:tc>
          <w:tcPr>
            <w:tcW w:w="810" w:type="dxa"/>
            <w:vAlign w:val="center"/>
          </w:tcPr>
          <w:p w14:paraId="5CC53B4A" w14:textId="4FA6CA0E" w:rsidR="001A1EE3" w:rsidRPr="007544F8" w:rsidRDefault="001A1EE3" w:rsidP="00BE49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630" w:type="dxa"/>
            <w:vAlign w:val="center"/>
          </w:tcPr>
          <w:p w14:paraId="15806126" w14:textId="77777777" w:rsidR="001A1EE3" w:rsidRPr="007544F8" w:rsidRDefault="001A1EE3" w:rsidP="00BE4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14:paraId="791BAB6B" w14:textId="4CA251A1" w:rsidR="001A1EE3" w:rsidRPr="007544F8" w:rsidRDefault="001A1EE3" w:rsidP="00BE49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30" w:type="dxa"/>
            <w:vAlign w:val="center"/>
          </w:tcPr>
          <w:p w14:paraId="358C260D" w14:textId="0A225F77" w:rsidR="001A1EE3" w:rsidRPr="007544F8" w:rsidRDefault="001A1EE3" w:rsidP="00BE49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80" w:type="dxa"/>
            <w:vAlign w:val="center"/>
          </w:tcPr>
          <w:p w14:paraId="5C9C9611" w14:textId="63B500C4" w:rsidR="001A1EE3" w:rsidRPr="007544F8" w:rsidRDefault="001A1EE3" w:rsidP="00BE49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</w:t>
            </w:r>
          </w:p>
        </w:tc>
        <w:tc>
          <w:tcPr>
            <w:tcW w:w="630" w:type="dxa"/>
            <w:vAlign w:val="center"/>
          </w:tcPr>
          <w:p w14:paraId="7E35DFBE" w14:textId="31EB434F" w:rsidR="001A1EE3" w:rsidRPr="007544F8" w:rsidRDefault="001A1EE3" w:rsidP="00BE49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720" w:type="dxa"/>
            <w:vAlign w:val="center"/>
          </w:tcPr>
          <w:p w14:paraId="73D5667E" w14:textId="2981FAF4" w:rsidR="001A1EE3" w:rsidRPr="007544F8" w:rsidRDefault="001A1EE3" w:rsidP="00BE49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20" w:type="dxa"/>
            <w:vAlign w:val="center"/>
          </w:tcPr>
          <w:p w14:paraId="5CC9F452" w14:textId="7A852087" w:rsidR="001A1EE3" w:rsidRPr="007544F8" w:rsidRDefault="001A1EE3" w:rsidP="00BE49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305" w:type="dxa"/>
            <w:vAlign w:val="center"/>
          </w:tcPr>
          <w:p w14:paraId="603DDC98" w14:textId="77777777" w:rsidR="001A1EE3" w:rsidRDefault="001A1EE3" w:rsidP="00726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&amp; Writing</w:t>
            </w:r>
          </w:p>
          <w:p w14:paraId="40448F4E" w14:textId="77777777" w:rsidR="001A1EE3" w:rsidRDefault="001A1EE3" w:rsidP="00726D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14:paraId="4AAED411" w14:textId="213A863E" w:rsidR="001A1EE3" w:rsidRPr="007544F8" w:rsidRDefault="001A1EE3" w:rsidP="00BE49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</w:t>
            </w:r>
          </w:p>
        </w:tc>
      </w:tr>
      <w:tr w:rsidR="00FF3FDC" w:rsidRPr="007544F8" w14:paraId="5D42FF48" w14:textId="4D6E1A41" w:rsidTr="00FF3FDC">
        <w:trPr>
          <w:jc w:val="center"/>
        </w:trPr>
        <w:tc>
          <w:tcPr>
            <w:tcW w:w="1260" w:type="dxa"/>
            <w:vAlign w:val="center"/>
          </w:tcPr>
          <w:p w14:paraId="0F3E669E" w14:textId="310530DF" w:rsidR="00FF3FDC" w:rsidRPr="007544F8" w:rsidRDefault="00FF3FDC" w:rsidP="00BE492D">
            <w:pPr>
              <w:jc w:val="center"/>
              <w:rPr>
                <w:sz w:val="18"/>
                <w:szCs w:val="18"/>
              </w:rPr>
            </w:pPr>
            <w:r w:rsidRPr="007544F8">
              <w:rPr>
                <w:sz w:val="18"/>
                <w:szCs w:val="18"/>
              </w:rPr>
              <w:t>Central GA Tech</w:t>
            </w:r>
            <w:r>
              <w:rPr>
                <w:sz w:val="18"/>
                <w:szCs w:val="18"/>
              </w:rPr>
              <w:t>. College</w:t>
            </w:r>
          </w:p>
        </w:tc>
        <w:tc>
          <w:tcPr>
            <w:tcW w:w="1170" w:type="dxa"/>
            <w:vAlign w:val="center"/>
          </w:tcPr>
          <w:p w14:paraId="6523735E" w14:textId="207DE350" w:rsidR="00FF3FDC" w:rsidRPr="007544F8" w:rsidRDefault="00FF3FDC" w:rsidP="00BE492D">
            <w:pPr>
              <w:jc w:val="center"/>
              <w:rPr>
                <w:sz w:val="18"/>
                <w:szCs w:val="18"/>
              </w:rPr>
            </w:pPr>
            <w:r w:rsidRPr="007544F8">
              <w:rPr>
                <w:sz w:val="18"/>
                <w:szCs w:val="18"/>
              </w:rPr>
              <w:t>9-12</w:t>
            </w:r>
          </w:p>
        </w:tc>
        <w:tc>
          <w:tcPr>
            <w:tcW w:w="810" w:type="dxa"/>
            <w:vAlign w:val="center"/>
          </w:tcPr>
          <w:p w14:paraId="67F37398" w14:textId="18862BD0" w:rsidR="00FF3FDC" w:rsidRPr="007544F8" w:rsidRDefault="00FF3FDC" w:rsidP="00BE492D">
            <w:pPr>
              <w:jc w:val="center"/>
              <w:rPr>
                <w:sz w:val="18"/>
                <w:szCs w:val="18"/>
              </w:rPr>
            </w:pPr>
            <w:r w:rsidRPr="007544F8">
              <w:rPr>
                <w:sz w:val="18"/>
                <w:szCs w:val="18"/>
              </w:rPr>
              <w:t>N/A</w:t>
            </w:r>
          </w:p>
        </w:tc>
        <w:tc>
          <w:tcPr>
            <w:tcW w:w="630" w:type="dxa"/>
            <w:vAlign w:val="center"/>
          </w:tcPr>
          <w:p w14:paraId="1AD6BDDD" w14:textId="4BE69B9E" w:rsidR="00FF3FDC" w:rsidRPr="007544F8" w:rsidRDefault="00FF3FDC" w:rsidP="00BE49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14:paraId="01A670E7" w14:textId="2456E501" w:rsidR="00FF3FDC" w:rsidRPr="007544F8" w:rsidRDefault="00FF3FDC" w:rsidP="00BE492D">
            <w:pPr>
              <w:jc w:val="center"/>
              <w:rPr>
                <w:sz w:val="18"/>
                <w:szCs w:val="18"/>
              </w:rPr>
            </w:pPr>
            <w:r w:rsidRPr="007544F8">
              <w:rPr>
                <w:sz w:val="18"/>
                <w:szCs w:val="18"/>
              </w:rPr>
              <w:t>19</w:t>
            </w:r>
          </w:p>
        </w:tc>
        <w:tc>
          <w:tcPr>
            <w:tcW w:w="630" w:type="dxa"/>
            <w:vAlign w:val="center"/>
          </w:tcPr>
          <w:p w14:paraId="694609DC" w14:textId="7BB5A135" w:rsidR="00FF3FDC" w:rsidRPr="007544F8" w:rsidRDefault="00FF3FDC" w:rsidP="00BE492D">
            <w:pPr>
              <w:jc w:val="center"/>
              <w:rPr>
                <w:sz w:val="18"/>
                <w:szCs w:val="18"/>
              </w:rPr>
            </w:pPr>
            <w:r w:rsidRPr="007544F8">
              <w:rPr>
                <w:sz w:val="18"/>
                <w:szCs w:val="18"/>
              </w:rPr>
              <w:t>17</w:t>
            </w:r>
          </w:p>
        </w:tc>
        <w:tc>
          <w:tcPr>
            <w:tcW w:w="1080" w:type="dxa"/>
            <w:vAlign w:val="center"/>
          </w:tcPr>
          <w:p w14:paraId="18A535D2" w14:textId="69DA244A" w:rsidR="00FF3FDC" w:rsidRPr="007544F8" w:rsidRDefault="00FF3FDC" w:rsidP="00BE492D">
            <w:pPr>
              <w:jc w:val="center"/>
              <w:rPr>
                <w:sz w:val="18"/>
                <w:szCs w:val="18"/>
              </w:rPr>
            </w:pPr>
            <w:r w:rsidRPr="007544F8">
              <w:rPr>
                <w:sz w:val="18"/>
                <w:szCs w:val="18"/>
              </w:rPr>
              <w:t>1 of 2</w:t>
            </w:r>
          </w:p>
        </w:tc>
        <w:tc>
          <w:tcPr>
            <w:tcW w:w="630" w:type="dxa"/>
            <w:vAlign w:val="center"/>
          </w:tcPr>
          <w:p w14:paraId="3EF522C0" w14:textId="1FD7109E" w:rsidR="00FF3FDC" w:rsidRPr="007544F8" w:rsidRDefault="00FF3FDC" w:rsidP="00BE492D">
            <w:pPr>
              <w:jc w:val="center"/>
              <w:rPr>
                <w:sz w:val="18"/>
                <w:szCs w:val="18"/>
              </w:rPr>
            </w:pPr>
            <w:r w:rsidRPr="007544F8">
              <w:rPr>
                <w:sz w:val="18"/>
                <w:szCs w:val="18"/>
              </w:rPr>
              <w:t>79</w:t>
            </w:r>
          </w:p>
        </w:tc>
        <w:tc>
          <w:tcPr>
            <w:tcW w:w="720" w:type="dxa"/>
            <w:vAlign w:val="center"/>
          </w:tcPr>
          <w:p w14:paraId="762C0B3B" w14:textId="64100489" w:rsidR="00FF3FDC" w:rsidRPr="007544F8" w:rsidRDefault="00FF3FDC" w:rsidP="00BE492D">
            <w:pPr>
              <w:jc w:val="center"/>
              <w:rPr>
                <w:sz w:val="18"/>
                <w:szCs w:val="18"/>
              </w:rPr>
            </w:pPr>
            <w:r w:rsidRPr="007544F8">
              <w:rPr>
                <w:sz w:val="18"/>
                <w:szCs w:val="18"/>
              </w:rPr>
              <w:t>62</w:t>
            </w:r>
          </w:p>
        </w:tc>
        <w:tc>
          <w:tcPr>
            <w:tcW w:w="720" w:type="dxa"/>
            <w:vAlign w:val="center"/>
          </w:tcPr>
          <w:p w14:paraId="79ED457E" w14:textId="558AEB69" w:rsidR="00FF3FDC" w:rsidRPr="007544F8" w:rsidRDefault="00FF3FDC" w:rsidP="00BE492D">
            <w:pPr>
              <w:jc w:val="center"/>
              <w:rPr>
                <w:sz w:val="18"/>
                <w:szCs w:val="18"/>
              </w:rPr>
            </w:pPr>
            <w:r w:rsidRPr="007544F8">
              <w:rPr>
                <w:sz w:val="18"/>
                <w:szCs w:val="18"/>
              </w:rPr>
              <w:t>37</w:t>
            </w:r>
          </w:p>
        </w:tc>
        <w:tc>
          <w:tcPr>
            <w:tcW w:w="1305" w:type="dxa"/>
            <w:vAlign w:val="center"/>
          </w:tcPr>
          <w:p w14:paraId="3BD938B5" w14:textId="29FB4501" w:rsidR="00FF3FDC" w:rsidRPr="007544F8" w:rsidRDefault="00FF3FDC" w:rsidP="00BE492D">
            <w:pPr>
              <w:jc w:val="center"/>
              <w:rPr>
                <w:sz w:val="18"/>
                <w:szCs w:val="18"/>
              </w:rPr>
            </w:pPr>
            <w:r w:rsidRPr="007544F8">
              <w:rPr>
                <w:sz w:val="18"/>
                <w:szCs w:val="18"/>
              </w:rPr>
              <w:t>Reading &amp; Writing</w:t>
            </w:r>
          </w:p>
          <w:p w14:paraId="70AF1594" w14:textId="17614CA7" w:rsidR="00FF3FDC" w:rsidRPr="007544F8" w:rsidRDefault="00FF3FDC" w:rsidP="00BE492D">
            <w:pPr>
              <w:jc w:val="center"/>
              <w:rPr>
                <w:sz w:val="18"/>
                <w:szCs w:val="18"/>
              </w:rPr>
            </w:pPr>
            <w:r w:rsidRPr="007544F8">
              <w:rPr>
                <w:sz w:val="18"/>
                <w:szCs w:val="18"/>
              </w:rPr>
              <w:t>OR</w:t>
            </w:r>
          </w:p>
          <w:p w14:paraId="13F210F3" w14:textId="14A5E89B" w:rsidR="00FF3FDC" w:rsidRPr="007544F8" w:rsidRDefault="00FF3FDC" w:rsidP="00BE492D">
            <w:pPr>
              <w:jc w:val="center"/>
              <w:rPr>
                <w:sz w:val="18"/>
                <w:szCs w:val="18"/>
              </w:rPr>
            </w:pPr>
            <w:r w:rsidRPr="007544F8">
              <w:rPr>
                <w:sz w:val="18"/>
                <w:szCs w:val="18"/>
              </w:rPr>
              <w:t>Algebra</w:t>
            </w:r>
          </w:p>
        </w:tc>
      </w:tr>
    </w:tbl>
    <w:p w14:paraId="59248F0F" w14:textId="4B5FEBF3" w:rsidR="008358B2" w:rsidRDefault="008358B2"/>
    <w:p w14:paraId="1942F65A" w14:textId="11EC1C02" w:rsidR="00CD4C86" w:rsidRDefault="009950B9">
      <w:r>
        <w:t>GCEC dual-enrollment</w:t>
      </w:r>
      <w:r w:rsidR="00CD4C86">
        <w:t xml:space="preserve"> students will be required to attend college support classes </w:t>
      </w:r>
      <w:r w:rsidR="00B21107">
        <w:t xml:space="preserve">or meet with college support mentors </w:t>
      </w:r>
      <w:r w:rsidR="00CD4C86">
        <w:t xml:space="preserve">during free class blocks.  </w:t>
      </w:r>
      <w:r w:rsidR="008358B2">
        <w:t xml:space="preserve">During this time, </w:t>
      </w:r>
      <w:r w:rsidR="00BE492D">
        <w:t>teachers and mentors</w:t>
      </w:r>
      <w:r w:rsidR="00CD4C86">
        <w:t xml:space="preserve"> will ensure that </w:t>
      </w:r>
      <w:r w:rsidR="00EE0C14">
        <w:t>GCEC</w:t>
      </w:r>
      <w:r w:rsidR="00CD4C86">
        <w:t xml:space="preserve"> students are following college course syllabi and that assignments are current and completed successfully.</w:t>
      </w:r>
    </w:p>
    <w:p w14:paraId="38F1A2ED" w14:textId="77777777" w:rsidR="00CD4C86" w:rsidRDefault="00CD4C86"/>
    <w:p w14:paraId="29043BD6" w14:textId="7BD454F7" w:rsidR="00CD4C86" w:rsidRDefault="009950B9">
      <w:r>
        <w:t xml:space="preserve">The number of college courses </w:t>
      </w:r>
      <w:r w:rsidR="008358B2">
        <w:t>GCEC students</w:t>
      </w:r>
      <w:r w:rsidR="00CD4C86">
        <w:t xml:space="preserve"> </w:t>
      </w:r>
      <w:r>
        <w:t>will be</w:t>
      </w:r>
      <w:r w:rsidR="00CD4C86">
        <w:t xml:space="preserve"> enrolled in</w:t>
      </w:r>
      <w:r w:rsidR="008A0E7F">
        <w:t>,</w:t>
      </w:r>
      <w:r w:rsidR="00CD4C86">
        <w:t xml:space="preserve"> after their first semester of courses</w:t>
      </w:r>
      <w:r w:rsidR="008A0E7F">
        <w:t>,</w:t>
      </w:r>
      <w:r w:rsidR="00CD4C86">
        <w:t xml:space="preserve"> will be determined by their overall </w:t>
      </w:r>
      <w:r w:rsidR="008358B2">
        <w:t>college success and high school GPA. College support classes/mentorship will continue through the completion of the GCEC Program.</w:t>
      </w:r>
    </w:p>
    <w:p w14:paraId="22783D23" w14:textId="77777777" w:rsidR="00CD4C86" w:rsidRDefault="00CD4C86"/>
    <w:p w14:paraId="79CE2A9F" w14:textId="77777777" w:rsidR="00CD4C86" w:rsidRDefault="00CD4C86"/>
    <w:p w14:paraId="75461DD4" w14:textId="77777777" w:rsidR="00CD4C86" w:rsidRDefault="00CD4C86">
      <w:r>
        <w:t>Approved</w:t>
      </w:r>
    </w:p>
    <w:p w14:paraId="1DF348D3" w14:textId="77777777" w:rsidR="00CD4C86" w:rsidRDefault="00CD4C86">
      <w:r>
        <w:t>Georgia College Early College Governance Board</w:t>
      </w:r>
    </w:p>
    <w:p w14:paraId="193D9568" w14:textId="77777777" w:rsidR="00CD4C86" w:rsidRDefault="00CD4C86">
      <w:r>
        <w:t>January 18, 2011</w:t>
      </w:r>
    </w:p>
    <w:p w14:paraId="6A996695" w14:textId="77777777" w:rsidR="00CD4C86" w:rsidRDefault="00CD4C86"/>
    <w:p w14:paraId="1A015DFD" w14:textId="68C11135" w:rsidR="00CD4C86" w:rsidRDefault="00606783">
      <w:r>
        <w:t xml:space="preserve">Revised: </w:t>
      </w:r>
      <w:r w:rsidR="00922501">
        <w:t xml:space="preserve"> </w:t>
      </w:r>
      <w:r w:rsidR="0065001F">
        <w:t>Oct. 7, 2014</w:t>
      </w:r>
    </w:p>
    <w:p w14:paraId="1BCC7979" w14:textId="77777777" w:rsidR="008358B2" w:rsidRDefault="008358B2"/>
    <w:p w14:paraId="1D07A55F" w14:textId="5D3CC95F" w:rsidR="008358B2" w:rsidRDefault="00BF02E8">
      <w:r>
        <w:t>RECOMMENDED REVISION</w:t>
      </w:r>
      <w:r w:rsidR="00FF3FDC">
        <w:t xml:space="preserve">: </w:t>
      </w:r>
      <w:r w:rsidR="0065001F">
        <w:t>September</w:t>
      </w:r>
      <w:r w:rsidR="001A1EE3">
        <w:t xml:space="preserve"> 1,</w:t>
      </w:r>
      <w:bookmarkStart w:id="0" w:name="_GoBack"/>
      <w:bookmarkEnd w:id="0"/>
      <w:r w:rsidR="0065001F">
        <w:t xml:space="preserve"> 2015</w:t>
      </w:r>
    </w:p>
    <w:sectPr w:rsidR="008358B2" w:rsidSect="00C83F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C86"/>
    <w:rsid w:val="000D63A1"/>
    <w:rsid w:val="001001DC"/>
    <w:rsid w:val="0014721E"/>
    <w:rsid w:val="00187BCE"/>
    <w:rsid w:val="001A1EE3"/>
    <w:rsid w:val="00353D97"/>
    <w:rsid w:val="003E6842"/>
    <w:rsid w:val="00495709"/>
    <w:rsid w:val="00583B3F"/>
    <w:rsid w:val="005B7E5A"/>
    <w:rsid w:val="005C1138"/>
    <w:rsid w:val="00606783"/>
    <w:rsid w:val="0065001F"/>
    <w:rsid w:val="006879AB"/>
    <w:rsid w:val="006C0DFC"/>
    <w:rsid w:val="007122FB"/>
    <w:rsid w:val="007544F8"/>
    <w:rsid w:val="00833C6E"/>
    <w:rsid w:val="008358B2"/>
    <w:rsid w:val="008A0E7F"/>
    <w:rsid w:val="00922501"/>
    <w:rsid w:val="00925994"/>
    <w:rsid w:val="0093470D"/>
    <w:rsid w:val="009950B9"/>
    <w:rsid w:val="00AA66BB"/>
    <w:rsid w:val="00B21107"/>
    <w:rsid w:val="00BD32B8"/>
    <w:rsid w:val="00BD4B36"/>
    <w:rsid w:val="00BE492D"/>
    <w:rsid w:val="00BF02E8"/>
    <w:rsid w:val="00C61463"/>
    <w:rsid w:val="00C83F52"/>
    <w:rsid w:val="00CD4C86"/>
    <w:rsid w:val="00E40F3C"/>
    <w:rsid w:val="00E9198D"/>
    <w:rsid w:val="00ED1A77"/>
    <w:rsid w:val="00EE0C14"/>
    <w:rsid w:val="00FF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FA84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A66B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6B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66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6B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6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6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6B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358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A66B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6B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66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6B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6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6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6B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358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1249</Characters>
  <Application>Microsoft Macintosh Word</Application>
  <DocSecurity>0</DocSecurity>
  <Lines>10</Lines>
  <Paragraphs>2</Paragraphs>
  <ScaleCrop>false</ScaleCrop>
  <Company>911009588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Runee Sallad</dc:creator>
  <cp:keywords/>
  <dc:description/>
  <cp:lastModifiedBy>Runee  Sallad</cp:lastModifiedBy>
  <cp:revision>4</cp:revision>
  <cp:lastPrinted>2015-08-26T12:39:00Z</cp:lastPrinted>
  <dcterms:created xsi:type="dcterms:W3CDTF">2015-08-26T12:37:00Z</dcterms:created>
  <dcterms:modified xsi:type="dcterms:W3CDTF">2015-08-26T12:46:00Z</dcterms:modified>
</cp:coreProperties>
</file>