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AB" w:rsidRDefault="002046AB" w:rsidP="000C7DFF">
      <w:r>
        <w:t xml:space="preserve"> </w:t>
      </w:r>
      <w:r w:rsidR="007A7D6C">
        <w:t xml:space="preserve">                  </w:t>
      </w:r>
      <w:r>
        <w:t xml:space="preserve">THE REGENTS CENTER FOR LEARNING DISABILITIES </w:t>
      </w:r>
      <w:r w:rsidR="002C7E8B">
        <w:t>and accommodations testing</w:t>
      </w:r>
    </w:p>
    <w:p w:rsidR="00EF62B2" w:rsidRDefault="00EF62B2" w:rsidP="000C7DFF">
      <w:r>
        <w:t>The laws of the State of Georgia require specially defined testing be done by psychologists with specific training</w:t>
      </w:r>
      <w:r w:rsidR="00FA7D30">
        <w:t xml:space="preserve"> before any educational accommodations are granted. If a student completes this specific test battery then </w:t>
      </w:r>
      <w:r w:rsidR="007C2021">
        <w:t>they are legally allowed to have the recommended accommodations.</w:t>
      </w:r>
      <w:r w:rsidR="00EB24D0">
        <w:t xml:space="preserve"> These accom</w:t>
      </w:r>
      <w:r w:rsidR="000354F1">
        <w:t>m</w:t>
      </w:r>
      <w:r w:rsidR="00EB24D0">
        <w:t xml:space="preserve">odations might include 1 ½ to 2 times as long on tests, taking the GRE untimed, taking tests in the quiet of the </w:t>
      </w:r>
      <w:r w:rsidR="00927971">
        <w:t>testing center, designated note</w:t>
      </w:r>
      <w:r w:rsidR="000354F1">
        <w:t>-</w:t>
      </w:r>
      <w:r w:rsidR="00927971">
        <w:t>take</w:t>
      </w:r>
      <w:r w:rsidR="000354F1">
        <w:t>r</w:t>
      </w:r>
      <w:r w:rsidR="00927971">
        <w:t xml:space="preserve">s in class, </w:t>
      </w:r>
      <w:r w:rsidR="000354F1">
        <w:t>early registration, and sometimes special devices that help with note taking.</w:t>
      </w:r>
      <w:r w:rsidR="001345F5">
        <w:t xml:space="preserve"> If they find you have learning disabilities in foreign language or math you may be allowed to take alternative courses.</w:t>
      </w:r>
      <w:r w:rsidR="007C2021">
        <w:t xml:space="preserve"> </w:t>
      </w:r>
      <w:r w:rsidR="00C65B7E">
        <w:t xml:space="preserve">By getting accommodations the playing field is leveled with for you and you will be more likely to hold on to your HOPE scholarship. That would be </w:t>
      </w:r>
      <w:r w:rsidR="00DC5A56">
        <w:t>worth much more than the $500 you spent for testing.</w:t>
      </w:r>
      <w:r w:rsidR="004732E0">
        <w:t xml:space="preserve"> Losing the HOPE could mean you having to </w:t>
      </w:r>
      <w:r w:rsidR="008327B4">
        <w:t xml:space="preserve">work more hours </w:t>
      </w:r>
      <w:r w:rsidR="004732E0">
        <w:t>while in school to make up for it.</w:t>
      </w:r>
      <w:r w:rsidR="00647DED">
        <w:t xml:space="preserve"> Testing will also help you know better where your strengths are</w:t>
      </w:r>
      <w:r w:rsidR="0049561A">
        <w:t xml:space="preserve"> and give you ideas about how to learn most easily. It could</w:t>
      </w:r>
      <w:r w:rsidR="00940BC2">
        <w:t xml:space="preserve"> help </w:t>
      </w:r>
      <w:r w:rsidR="0049561A">
        <w:t>you match your abilities with a career.</w:t>
      </w:r>
      <w:r w:rsidR="00940BC2">
        <w:t xml:space="preserve"> It could help you avoid pursuing a major that ill suits your abilities.</w:t>
      </w:r>
    </w:p>
    <w:p w:rsidR="000D6730" w:rsidRDefault="00073D6D" w:rsidP="000C7DFF">
      <w:r>
        <w:t xml:space="preserve">The </w:t>
      </w:r>
      <w:r w:rsidR="00F708AA">
        <w:t>Regents Center for Learning Disabilities</w:t>
      </w:r>
      <w:r w:rsidR="001A692F">
        <w:t xml:space="preserve"> </w:t>
      </w:r>
      <w:proofErr w:type="gramStart"/>
      <w:r w:rsidR="001A692F">
        <w:t xml:space="preserve">( </w:t>
      </w:r>
      <w:r w:rsidR="00F708AA" w:rsidRPr="00B551E0">
        <w:rPr>
          <w:b/>
          <w:bCs/>
        </w:rPr>
        <w:t>706</w:t>
      </w:r>
      <w:proofErr w:type="gramEnd"/>
      <w:r w:rsidR="00F708AA" w:rsidRPr="00B551E0">
        <w:rPr>
          <w:b/>
          <w:bCs/>
        </w:rPr>
        <w:t>-542</w:t>
      </w:r>
      <w:r w:rsidR="00B551E0">
        <w:rPr>
          <w:b/>
          <w:bCs/>
        </w:rPr>
        <w:t>-</w:t>
      </w:r>
      <w:r w:rsidR="00F708AA" w:rsidRPr="00B551E0">
        <w:rPr>
          <w:b/>
          <w:bCs/>
        </w:rPr>
        <w:t>4589</w:t>
      </w:r>
      <w:r w:rsidR="001A692F">
        <w:rPr>
          <w:b/>
          <w:bCs/>
        </w:rPr>
        <w:t xml:space="preserve"> </w:t>
      </w:r>
      <w:r w:rsidR="001A692F">
        <w:t xml:space="preserve">) is </w:t>
      </w:r>
      <w:r w:rsidR="00F708AA">
        <w:t xml:space="preserve">in Athens at UGA. It covers students from GCSU. </w:t>
      </w:r>
      <w:r w:rsidR="00343A76">
        <w:t xml:space="preserve">The Ga State and Ga. Southern centers cover other parts of the state. Testing is a flat fee of $500. </w:t>
      </w:r>
      <w:r w:rsidR="009E63F1">
        <w:t xml:space="preserve">Very rarely some students qualify for a scholarship that comes from limited private donations. </w:t>
      </w:r>
      <w:r w:rsidR="00343A76">
        <w:t xml:space="preserve">Testing is done on Monday and Tuesday, or Wednesday and Thursday. Each day is 6 hours long. </w:t>
      </w:r>
      <w:r w:rsidR="004C1B47">
        <w:t xml:space="preserve">The center can only test four students a week. They are usually backed up three months because of this. </w:t>
      </w:r>
      <w:r w:rsidR="00343A76">
        <w:t xml:space="preserve">There is a follow up visit after results come back and you are given several copies of the test results and a copy is sent to </w:t>
      </w:r>
      <w:r w:rsidR="00257C07">
        <w:t>David Anderson at D</w:t>
      </w:r>
      <w:r w:rsidR="00343A76">
        <w:t>isabilities services</w:t>
      </w:r>
      <w:r w:rsidR="00257C07">
        <w:t xml:space="preserve"> at GCSU. David Anderson </w:t>
      </w:r>
      <w:r w:rsidR="00B551E0">
        <w:t xml:space="preserve">then looks at the results and </w:t>
      </w:r>
      <w:r w:rsidR="002046AB">
        <w:t xml:space="preserve">determines </w:t>
      </w:r>
      <w:r w:rsidR="00B551E0">
        <w:t>the recommended accom</w:t>
      </w:r>
      <w:r w:rsidR="004C1B47">
        <w:t>m</w:t>
      </w:r>
      <w:r w:rsidR="00B551E0">
        <w:t>odations.</w:t>
      </w:r>
    </w:p>
    <w:p w:rsidR="004357C5" w:rsidRDefault="004357C5" w:rsidP="000C7DFF">
      <w:r>
        <w:t xml:space="preserve">Go to </w:t>
      </w:r>
      <w:hyperlink r:id="rId7" w:history="1">
        <w:r w:rsidR="00417EC9" w:rsidRPr="007C4A38">
          <w:rPr>
            <w:rStyle w:val="Hyperlink"/>
          </w:rPr>
          <w:t>http://www.RCLD.ga.edu</w:t>
        </w:r>
      </w:hyperlink>
      <w:r w:rsidR="00CE3335">
        <w:t xml:space="preserve"> to get the packet. You will need to complete all the forms and submit payment</w:t>
      </w:r>
      <w:r w:rsidR="008C65EB">
        <w:t>.</w:t>
      </w:r>
      <w:r w:rsidR="00CE3335">
        <w:t xml:space="preserve"> Only then, will they schedule an appointment for testing.</w:t>
      </w:r>
      <w:r w:rsidR="00570E0F">
        <w:t xml:space="preserve"> </w:t>
      </w:r>
      <w:r w:rsidR="008C65EB">
        <w:t>You don’t need anything from me to do this.</w:t>
      </w:r>
    </w:p>
    <w:p w:rsidR="00570E0F" w:rsidRDefault="00570E0F" w:rsidP="000C7DFF">
      <w:r>
        <w:t xml:space="preserve">While they have a list of private psychologists in the Athens area who can look to make sure they can meet all the qualifying criteria and </w:t>
      </w:r>
      <w:r w:rsidR="006D59B3">
        <w:t>are able to administer the proper test</w:t>
      </w:r>
      <w:r w:rsidR="008229D6">
        <w:t xml:space="preserve">. If they can do the proper testing, </w:t>
      </w:r>
      <w:r w:rsidR="006D59B3">
        <w:t>the cost to do the testing privately might be around 2 to 3,000 dollars.</w:t>
      </w:r>
    </w:p>
    <w:p w:rsidR="006D66D2" w:rsidRDefault="006D66D2" w:rsidP="000C7DFF">
      <w:r>
        <w:t xml:space="preserve">Under certain </w:t>
      </w:r>
      <w:r w:rsidR="00F90DDB">
        <w:t xml:space="preserve">unusual </w:t>
      </w:r>
      <w:r w:rsidR="00D26775">
        <w:t xml:space="preserve">specific circumstances, </w:t>
      </w:r>
      <w:r w:rsidR="00917421">
        <w:t>temporary accommodations might be requested of David Anderson.</w:t>
      </w:r>
    </w:p>
    <w:p w:rsidR="008229D6" w:rsidRPr="000C7DFF" w:rsidRDefault="008229D6" w:rsidP="000C7DFF">
      <w:r>
        <w:t>If you have had an Individual Educational Program in high school or had psychoeducational testing done previously</w:t>
      </w:r>
      <w:r w:rsidR="00713FFB">
        <w:t xml:space="preserve">, provide me written copies. </w:t>
      </w:r>
      <w:r w:rsidR="00F90DDB">
        <w:t>1.</w:t>
      </w:r>
      <w:r w:rsidR="00713FFB" w:rsidRPr="001E2B21">
        <w:rPr>
          <w:b/>
          <w:bCs/>
        </w:rPr>
        <w:t>With these copies</w:t>
      </w:r>
      <w:r w:rsidR="00713FFB">
        <w:t xml:space="preserve"> and</w:t>
      </w:r>
      <w:r w:rsidR="00F90DDB">
        <w:t xml:space="preserve"> 2.</w:t>
      </w:r>
      <w:r w:rsidR="00713FFB">
        <w:t xml:space="preserve"> </w:t>
      </w:r>
      <w:r w:rsidR="00713FFB" w:rsidRPr="001E2B21">
        <w:rPr>
          <w:b/>
          <w:bCs/>
        </w:rPr>
        <w:t>with a letter from the Regents Center</w:t>
      </w:r>
      <w:r w:rsidR="00713FFB">
        <w:t xml:space="preserve"> </w:t>
      </w:r>
      <w:r w:rsidR="00713FFB" w:rsidRPr="001E2B21">
        <w:rPr>
          <w:b/>
          <w:bCs/>
        </w:rPr>
        <w:t>indicating the day of your testing</w:t>
      </w:r>
      <w:r w:rsidR="00713FFB">
        <w:t xml:space="preserve">, I will </w:t>
      </w:r>
      <w:r w:rsidR="00713FFB" w:rsidRPr="00147D43">
        <w:rPr>
          <w:b/>
          <w:bCs/>
        </w:rPr>
        <w:t>consider</w:t>
      </w:r>
      <w:r w:rsidR="00713FFB">
        <w:t xml:space="preserve"> writing a request to the Disabilities Services </w:t>
      </w:r>
      <w:r w:rsidR="00745B3D">
        <w:t xml:space="preserve">for temporary accommodations to run </w:t>
      </w:r>
      <w:r w:rsidR="00745B3D" w:rsidRPr="001E2B21">
        <w:rPr>
          <w:b/>
          <w:bCs/>
        </w:rPr>
        <w:t>from the day I complete the letter up to the day of the Regents</w:t>
      </w:r>
      <w:r w:rsidR="00745B3D">
        <w:t xml:space="preserve"> </w:t>
      </w:r>
      <w:r w:rsidR="00745B3D" w:rsidRPr="001E2B21">
        <w:rPr>
          <w:b/>
          <w:bCs/>
        </w:rPr>
        <w:t>testing.</w:t>
      </w:r>
      <w:r w:rsidR="00745B3D">
        <w:t xml:space="preserve"> </w:t>
      </w:r>
      <w:r w:rsidR="002569DF">
        <w:t>Otherwise, you will need to wait until your Regents testing is completed.</w:t>
      </w:r>
      <w:r w:rsidR="00147D43">
        <w:t xml:space="preserve"> This temporary accommodation grant is not to be used to avoid having the testing. </w:t>
      </w:r>
    </w:p>
    <w:sectPr w:rsidR="008229D6" w:rsidRPr="000C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50E" w:rsidRDefault="001B050E" w:rsidP="00510772">
      <w:pPr>
        <w:spacing w:after="0" w:line="240" w:lineRule="auto"/>
      </w:pPr>
      <w:r>
        <w:separator/>
      </w:r>
    </w:p>
  </w:endnote>
  <w:endnote w:type="continuationSeparator" w:id="0">
    <w:p w:rsidR="001B050E" w:rsidRDefault="001B050E" w:rsidP="0051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50E" w:rsidRDefault="001B050E" w:rsidP="00510772">
      <w:pPr>
        <w:spacing w:after="0" w:line="240" w:lineRule="auto"/>
      </w:pPr>
      <w:r>
        <w:separator/>
      </w:r>
    </w:p>
  </w:footnote>
  <w:footnote w:type="continuationSeparator" w:id="0">
    <w:p w:rsidR="001B050E" w:rsidRDefault="001B050E" w:rsidP="0051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E0270"/>
    <w:multiLevelType w:val="hybridMultilevel"/>
    <w:tmpl w:val="75629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42462"/>
    <w:multiLevelType w:val="multilevel"/>
    <w:tmpl w:val="1506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C03EF"/>
    <w:multiLevelType w:val="multilevel"/>
    <w:tmpl w:val="0C1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ze0MDczNTA1NbNQ0lEKTi0uzszPAykwrAUAGiUeWywAAAA="/>
  </w:docVars>
  <w:rsids>
    <w:rsidRoot w:val="00BB2240"/>
    <w:rsid w:val="000354F1"/>
    <w:rsid w:val="0003781F"/>
    <w:rsid w:val="00045C9E"/>
    <w:rsid w:val="00047045"/>
    <w:rsid w:val="000645E6"/>
    <w:rsid w:val="0007327E"/>
    <w:rsid w:val="00073D6D"/>
    <w:rsid w:val="00080C06"/>
    <w:rsid w:val="00081C1F"/>
    <w:rsid w:val="00083E1F"/>
    <w:rsid w:val="00094374"/>
    <w:rsid w:val="000A0561"/>
    <w:rsid w:val="000A1B99"/>
    <w:rsid w:val="000C7DFF"/>
    <w:rsid w:val="000D3012"/>
    <w:rsid w:val="000D6730"/>
    <w:rsid w:val="000E68DD"/>
    <w:rsid w:val="000F375E"/>
    <w:rsid w:val="00111F59"/>
    <w:rsid w:val="001345F5"/>
    <w:rsid w:val="00143945"/>
    <w:rsid w:val="00147D43"/>
    <w:rsid w:val="00153E50"/>
    <w:rsid w:val="001602D3"/>
    <w:rsid w:val="00163EEF"/>
    <w:rsid w:val="00185B98"/>
    <w:rsid w:val="001923ED"/>
    <w:rsid w:val="001A3513"/>
    <w:rsid w:val="001A692F"/>
    <w:rsid w:val="001B050E"/>
    <w:rsid w:val="001E0FF0"/>
    <w:rsid w:val="001E2B21"/>
    <w:rsid w:val="001E3DEE"/>
    <w:rsid w:val="001F11D7"/>
    <w:rsid w:val="002046AB"/>
    <w:rsid w:val="00215CA5"/>
    <w:rsid w:val="00226A14"/>
    <w:rsid w:val="00227056"/>
    <w:rsid w:val="00230EBD"/>
    <w:rsid w:val="00245759"/>
    <w:rsid w:val="002569DF"/>
    <w:rsid w:val="00257C07"/>
    <w:rsid w:val="00260A05"/>
    <w:rsid w:val="00280106"/>
    <w:rsid w:val="00283628"/>
    <w:rsid w:val="00292404"/>
    <w:rsid w:val="002959D7"/>
    <w:rsid w:val="0029622F"/>
    <w:rsid w:val="002C03C4"/>
    <w:rsid w:val="002C7E8B"/>
    <w:rsid w:val="002D55B7"/>
    <w:rsid w:val="002E13E8"/>
    <w:rsid w:val="002E7F11"/>
    <w:rsid w:val="00337D7A"/>
    <w:rsid w:val="00343A76"/>
    <w:rsid w:val="00375E39"/>
    <w:rsid w:val="003947F0"/>
    <w:rsid w:val="003A4177"/>
    <w:rsid w:val="003A7A1B"/>
    <w:rsid w:val="003C482A"/>
    <w:rsid w:val="003E326B"/>
    <w:rsid w:val="0041363A"/>
    <w:rsid w:val="00417EC9"/>
    <w:rsid w:val="00420829"/>
    <w:rsid w:val="00434FE7"/>
    <w:rsid w:val="004357C5"/>
    <w:rsid w:val="00437284"/>
    <w:rsid w:val="004440F2"/>
    <w:rsid w:val="00455DC6"/>
    <w:rsid w:val="00460583"/>
    <w:rsid w:val="004732E0"/>
    <w:rsid w:val="00474084"/>
    <w:rsid w:val="004915D3"/>
    <w:rsid w:val="0049561A"/>
    <w:rsid w:val="004B2C90"/>
    <w:rsid w:val="004B42CF"/>
    <w:rsid w:val="004C1B47"/>
    <w:rsid w:val="004C5272"/>
    <w:rsid w:val="004C7142"/>
    <w:rsid w:val="004E22B2"/>
    <w:rsid w:val="004F734E"/>
    <w:rsid w:val="00501CE7"/>
    <w:rsid w:val="00510772"/>
    <w:rsid w:val="00536C1F"/>
    <w:rsid w:val="00544174"/>
    <w:rsid w:val="00563416"/>
    <w:rsid w:val="00563E42"/>
    <w:rsid w:val="005673E2"/>
    <w:rsid w:val="00570E0F"/>
    <w:rsid w:val="005823AA"/>
    <w:rsid w:val="005828B1"/>
    <w:rsid w:val="00590E1A"/>
    <w:rsid w:val="005E5E68"/>
    <w:rsid w:val="0060403D"/>
    <w:rsid w:val="00616F6E"/>
    <w:rsid w:val="00621630"/>
    <w:rsid w:val="00626055"/>
    <w:rsid w:val="0064187D"/>
    <w:rsid w:val="0064419B"/>
    <w:rsid w:val="00647DED"/>
    <w:rsid w:val="0065022E"/>
    <w:rsid w:val="00655117"/>
    <w:rsid w:val="00657F47"/>
    <w:rsid w:val="00661D18"/>
    <w:rsid w:val="00676739"/>
    <w:rsid w:val="00685F8D"/>
    <w:rsid w:val="006914F3"/>
    <w:rsid w:val="00693692"/>
    <w:rsid w:val="0069578F"/>
    <w:rsid w:val="006A3D1A"/>
    <w:rsid w:val="006B3BC4"/>
    <w:rsid w:val="006C28E6"/>
    <w:rsid w:val="006D59B3"/>
    <w:rsid w:val="006D66D2"/>
    <w:rsid w:val="006D7974"/>
    <w:rsid w:val="006E7084"/>
    <w:rsid w:val="00704292"/>
    <w:rsid w:val="00704823"/>
    <w:rsid w:val="00713E3B"/>
    <w:rsid w:val="00713FFB"/>
    <w:rsid w:val="00714687"/>
    <w:rsid w:val="00745B3D"/>
    <w:rsid w:val="00747C45"/>
    <w:rsid w:val="00750F88"/>
    <w:rsid w:val="00755CAA"/>
    <w:rsid w:val="00762247"/>
    <w:rsid w:val="00762E2A"/>
    <w:rsid w:val="00772FFC"/>
    <w:rsid w:val="00774731"/>
    <w:rsid w:val="007A7110"/>
    <w:rsid w:val="007A7D6C"/>
    <w:rsid w:val="007B37C5"/>
    <w:rsid w:val="007B65EF"/>
    <w:rsid w:val="007C2021"/>
    <w:rsid w:val="007D1285"/>
    <w:rsid w:val="007D53D9"/>
    <w:rsid w:val="007D5DEC"/>
    <w:rsid w:val="007F7EFD"/>
    <w:rsid w:val="0080788F"/>
    <w:rsid w:val="00807F61"/>
    <w:rsid w:val="008229D6"/>
    <w:rsid w:val="00826350"/>
    <w:rsid w:val="008300AF"/>
    <w:rsid w:val="0083169A"/>
    <w:rsid w:val="008327B4"/>
    <w:rsid w:val="00841A5E"/>
    <w:rsid w:val="00843DDE"/>
    <w:rsid w:val="00846371"/>
    <w:rsid w:val="008541A9"/>
    <w:rsid w:val="008817EE"/>
    <w:rsid w:val="00887A72"/>
    <w:rsid w:val="0089659C"/>
    <w:rsid w:val="008A1529"/>
    <w:rsid w:val="008C65EB"/>
    <w:rsid w:val="008D039A"/>
    <w:rsid w:val="008D394E"/>
    <w:rsid w:val="008E44AF"/>
    <w:rsid w:val="00901369"/>
    <w:rsid w:val="00911EC5"/>
    <w:rsid w:val="00912F75"/>
    <w:rsid w:val="00917421"/>
    <w:rsid w:val="00927971"/>
    <w:rsid w:val="00940BC2"/>
    <w:rsid w:val="009557AB"/>
    <w:rsid w:val="0096015D"/>
    <w:rsid w:val="00963FCC"/>
    <w:rsid w:val="009A39A4"/>
    <w:rsid w:val="009A7597"/>
    <w:rsid w:val="009B54FA"/>
    <w:rsid w:val="009D1F46"/>
    <w:rsid w:val="009E5080"/>
    <w:rsid w:val="009E63F1"/>
    <w:rsid w:val="009F06C2"/>
    <w:rsid w:val="009F3F65"/>
    <w:rsid w:val="009F4B6C"/>
    <w:rsid w:val="00A05AA6"/>
    <w:rsid w:val="00A120EC"/>
    <w:rsid w:val="00A221AB"/>
    <w:rsid w:val="00A26B66"/>
    <w:rsid w:val="00A756E0"/>
    <w:rsid w:val="00A85774"/>
    <w:rsid w:val="00AA43EC"/>
    <w:rsid w:val="00AB270F"/>
    <w:rsid w:val="00AF0F58"/>
    <w:rsid w:val="00AF6D14"/>
    <w:rsid w:val="00B255B2"/>
    <w:rsid w:val="00B42FB2"/>
    <w:rsid w:val="00B551E0"/>
    <w:rsid w:val="00B812B9"/>
    <w:rsid w:val="00B8647C"/>
    <w:rsid w:val="00BB04D9"/>
    <w:rsid w:val="00BB2240"/>
    <w:rsid w:val="00BE0923"/>
    <w:rsid w:val="00BE4496"/>
    <w:rsid w:val="00C00279"/>
    <w:rsid w:val="00C055BD"/>
    <w:rsid w:val="00C058F5"/>
    <w:rsid w:val="00C23129"/>
    <w:rsid w:val="00C36F56"/>
    <w:rsid w:val="00C428EB"/>
    <w:rsid w:val="00C560B1"/>
    <w:rsid w:val="00C65B7E"/>
    <w:rsid w:val="00C75B87"/>
    <w:rsid w:val="00C77AA8"/>
    <w:rsid w:val="00C835AF"/>
    <w:rsid w:val="00CA542A"/>
    <w:rsid w:val="00CE3335"/>
    <w:rsid w:val="00CE4B7F"/>
    <w:rsid w:val="00CE738C"/>
    <w:rsid w:val="00CF2C7C"/>
    <w:rsid w:val="00D0513C"/>
    <w:rsid w:val="00D06215"/>
    <w:rsid w:val="00D150D7"/>
    <w:rsid w:val="00D15659"/>
    <w:rsid w:val="00D162E5"/>
    <w:rsid w:val="00D22367"/>
    <w:rsid w:val="00D223CE"/>
    <w:rsid w:val="00D26775"/>
    <w:rsid w:val="00D32CEA"/>
    <w:rsid w:val="00D80836"/>
    <w:rsid w:val="00DA2165"/>
    <w:rsid w:val="00DC5A56"/>
    <w:rsid w:val="00E07617"/>
    <w:rsid w:val="00E11DFF"/>
    <w:rsid w:val="00E15297"/>
    <w:rsid w:val="00E31A9B"/>
    <w:rsid w:val="00E32B81"/>
    <w:rsid w:val="00E62358"/>
    <w:rsid w:val="00E71852"/>
    <w:rsid w:val="00E81196"/>
    <w:rsid w:val="00E815AC"/>
    <w:rsid w:val="00E91402"/>
    <w:rsid w:val="00E9645B"/>
    <w:rsid w:val="00EA258B"/>
    <w:rsid w:val="00EB081D"/>
    <w:rsid w:val="00EB18C9"/>
    <w:rsid w:val="00EB24D0"/>
    <w:rsid w:val="00EC2F95"/>
    <w:rsid w:val="00EC5A0B"/>
    <w:rsid w:val="00ED52B9"/>
    <w:rsid w:val="00EF62B2"/>
    <w:rsid w:val="00F164E0"/>
    <w:rsid w:val="00F167A5"/>
    <w:rsid w:val="00F2659B"/>
    <w:rsid w:val="00F309D6"/>
    <w:rsid w:val="00F44E60"/>
    <w:rsid w:val="00F6237E"/>
    <w:rsid w:val="00F708AA"/>
    <w:rsid w:val="00F71DBE"/>
    <w:rsid w:val="00F777EB"/>
    <w:rsid w:val="00F90BB5"/>
    <w:rsid w:val="00F90DDB"/>
    <w:rsid w:val="00F92582"/>
    <w:rsid w:val="00F940D7"/>
    <w:rsid w:val="00FA62E5"/>
    <w:rsid w:val="00FA7D30"/>
    <w:rsid w:val="00FB3F43"/>
    <w:rsid w:val="00FE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997D"/>
  <w15:chartTrackingRefBased/>
  <w15:docId w15:val="{6E272C3C-A128-4B7E-BDC8-C740ADAD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72"/>
  </w:style>
  <w:style w:type="paragraph" w:styleId="Footer">
    <w:name w:val="footer"/>
    <w:basedOn w:val="Normal"/>
    <w:link w:val="FooterChar"/>
    <w:uiPriority w:val="99"/>
    <w:unhideWhenUsed/>
    <w:rsid w:val="00510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72"/>
  </w:style>
  <w:style w:type="character" w:styleId="Hyperlink">
    <w:name w:val="Hyperlink"/>
    <w:basedOn w:val="DefaultParagraphFont"/>
    <w:uiPriority w:val="99"/>
    <w:unhideWhenUsed/>
    <w:rsid w:val="00A120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673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5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3094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5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7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6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2310">
                          <w:marLeft w:val="195"/>
                          <w:marRight w:val="195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LD.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Duffey</dc:creator>
  <cp:keywords/>
  <dc:description/>
  <cp:lastModifiedBy>steve wilson</cp:lastModifiedBy>
  <cp:revision>1</cp:revision>
  <cp:lastPrinted>2017-05-31T15:38:00Z</cp:lastPrinted>
  <dcterms:created xsi:type="dcterms:W3CDTF">2020-08-15T21:00:00Z</dcterms:created>
  <dcterms:modified xsi:type="dcterms:W3CDTF">2020-08-15T21:00:00Z</dcterms:modified>
</cp:coreProperties>
</file>